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/>
          <w:lang w:eastAsia="zh-CN"/>
        </w:rPr>
      </w:pPr>
      <w:r>
        <w:rPr>
          <w:rFonts w:hint="default" w:ascii="方正小标宋_GBK" w:hAnsi="方正小标宋_GBK" w:eastAsia="方正小标宋_GBK" w:cs="方正小标宋_GBK"/>
          <w:sz w:val="44"/>
          <w:szCs w:val="44"/>
          <w:lang w:eastAsia="zh-CN"/>
        </w:rPr>
        <w:t>读书笔记一</w:t>
      </w:r>
    </w:p>
    <w:p>
      <w:pPr>
        <w:jc w:val="left"/>
        <w:rPr>
          <w:rFonts w:hint="default" w:ascii="方正小标宋_GBK" w:hAnsi="方正小标宋_GBK" w:eastAsia="方正小标宋_GBK" w:cs="方正小标宋_GBK"/>
          <w:lang w:eastAsia="zh-CN"/>
        </w:rPr>
      </w:pPr>
    </w:p>
    <w:p>
      <w:pPr>
        <w:jc w:val="left"/>
        <w:rPr>
          <w:rFonts w:hint="default" w:ascii="方正小标宋_GBK" w:hAnsi="方正小标宋_GBK" w:eastAsia="方正小标宋_GBK" w:cs="方正小标宋_GBK"/>
          <w:sz w:val="28"/>
          <w:szCs w:val="28"/>
          <w:lang w:eastAsia="zh-CN"/>
        </w:rPr>
      </w:pPr>
      <w:r>
        <w:rPr>
          <w:rFonts w:hint="default" w:ascii="方正小标宋_GBK" w:hAnsi="方正小标宋_GBK" w:eastAsia="方正小标宋_GBK" w:cs="方正小标宋_GBK"/>
          <w:sz w:val="28"/>
          <w:szCs w:val="28"/>
          <w:lang w:eastAsia="zh-CN"/>
        </w:rPr>
        <w:t>【书籍信息】</w:t>
      </w:r>
    </w:p>
    <w:p>
      <w:pPr>
        <w:jc w:val="left"/>
        <w:rPr>
          <w:rFonts w:hint="default" w:ascii="方正小标宋_GBK" w:hAnsi="方正小标宋_GBK" w:eastAsia="方正小标宋_GBK" w:cs="方正小标宋_GBK"/>
          <w:sz w:val="28"/>
          <w:szCs w:val="28"/>
        </w:rPr>
      </w:pPr>
      <w:r>
        <w:rPr>
          <w:rFonts w:hint="default" w:ascii="方正小标宋_GBK" w:hAnsi="方正小标宋_GBK" w:eastAsia="方正小标宋_GBK" w:cs="方正小标宋_GBK"/>
          <w:sz w:val="28"/>
          <w:szCs w:val="28"/>
        </w:rPr>
        <w:t>书名：采购与供应链管理：一个实践者的角度（第3版）</w:t>
      </w:r>
    </w:p>
    <w:p>
      <w:pPr>
        <w:jc w:val="left"/>
        <w:rPr>
          <w:rFonts w:hint="default" w:ascii="方正小标宋_GBK" w:hAnsi="方正小标宋_GBK" w:eastAsia="方正小标宋_GBK" w:cs="方正小标宋_GBK"/>
          <w:sz w:val="28"/>
          <w:szCs w:val="28"/>
        </w:rPr>
      </w:pPr>
      <w:r>
        <w:rPr>
          <w:rFonts w:hint="default" w:ascii="方正小标宋_GBK" w:hAnsi="方正小标宋_GBK" w:eastAsia="方正小标宋_GBK" w:cs="方正小标宋_GBK"/>
          <w:sz w:val="28"/>
          <w:szCs w:val="28"/>
        </w:rPr>
        <w:t>作者：刘宝红</w:t>
      </w:r>
    </w:p>
    <w:p>
      <w:pPr>
        <w:jc w:val="left"/>
        <w:rPr>
          <w:rFonts w:hint="default" w:ascii="方正小标宋_GBK" w:hAnsi="方正小标宋_GBK" w:eastAsia="方正小标宋_GBK" w:cs="方正小标宋_GBK"/>
          <w:sz w:val="28"/>
          <w:szCs w:val="28"/>
        </w:rPr>
      </w:pPr>
      <w:r>
        <w:rPr>
          <w:rFonts w:hint="default" w:ascii="方正小标宋_GBK" w:hAnsi="方正小标宋_GBK" w:eastAsia="方正小标宋_GBK" w:cs="方正小标宋_GBK"/>
          <w:sz w:val="28"/>
          <w:szCs w:val="28"/>
        </w:rPr>
        <w:t>出版社：机械工业出版社</w:t>
      </w:r>
    </w:p>
    <w:p>
      <w:pPr>
        <w:jc w:val="left"/>
        <w:rPr>
          <w:rFonts w:hint="default" w:ascii="方正小标宋_GBK" w:hAnsi="方正小标宋_GBK" w:eastAsia="方正小标宋_GBK" w:cs="方正小标宋_GBK"/>
          <w:sz w:val="28"/>
          <w:szCs w:val="28"/>
        </w:rPr>
      </w:pPr>
      <w:r>
        <w:rPr>
          <w:rFonts w:hint="default" w:ascii="方正小标宋_GBK" w:hAnsi="方正小标宋_GBK" w:eastAsia="方正小标宋_GBK" w:cs="方正小标宋_GBK"/>
          <w:sz w:val="28"/>
          <w:szCs w:val="28"/>
        </w:rPr>
        <w:t>出版时间：2019-02</w:t>
      </w:r>
    </w:p>
    <w:p>
      <w:pPr>
        <w:jc w:val="left"/>
        <w:rPr>
          <w:rFonts w:hint="default" w:ascii="方正小标宋_GBK" w:hAnsi="方正小标宋_GBK" w:eastAsia="方正小标宋_GBK" w:cs="方正小标宋_GBK"/>
          <w:sz w:val="28"/>
          <w:szCs w:val="28"/>
          <w:lang w:eastAsia="zh-CN"/>
        </w:rPr>
      </w:pPr>
      <w:r>
        <w:rPr>
          <w:rFonts w:hint="default" w:ascii="方正小标宋_GBK" w:hAnsi="方正小标宋_GBK" w:eastAsia="方正小标宋_GBK" w:cs="方正小标宋_GBK"/>
          <w:sz w:val="28"/>
          <w:szCs w:val="28"/>
          <w:lang w:eastAsia="zh-CN"/>
        </w:rPr>
        <w:t>阅读进度：第一篇 供应链的全局观</w:t>
      </w:r>
      <w:r>
        <w:rPr>
          <w:rFonts w:hint="eastAsia" w:ascii="方正小标宋_GBK" w:hAnsi="方正小标宋_GBK" w:eastAsia="方正小标宋_GBK" w:cs="方正小标宋_GBK"/>
          <w:sz w:val="28"/>
          <w:szCs w:val="28"/>
          <w:lang w:eastAsia="zh-CN"/>
        </w:rPr>
        <w:t xml:space="preserve"> P1-P300</w:t>
      </w:r>
    </w:p>
    <w:p>
      <w:pPr>
        <w:numPr>
          <w:ilvl w:val="0"/>
          <w:numId w:val="0"/>
        </w:numPr>
        <w:jc w:val="left"/>
        <w:rPr>
          <w:rFonts w:hint="default" w:ascii="方正仿宋_GBK" w:hAnsi="方正仿宋_GBK" w:eastAsia="方正仿宋_GBK" w:cs="方正仿宋_GBK"/>
          <w:lang w:eastAsia="zh-CN"/>
        </w:rPr>
      </w:pPr>
    </w:p>
    <w:p>
      <w:pPr>
        <w:numPr>
          <w:ilvl w:val="0"/>
          <w:numId w:val="1"/>
        </w:numPr>
        <w:jc w:val="left"/>
        <w:rPr>
          <w:rFonts w:hint="eastAsia" w:ascii="方正正黑_GBK" w:hAnsi="方正正黑_GBK" w:eastAsia="方正正黑_GBK" w:cs="方正正黑_GBK"/>
          <w:sz w:val="32"/>
          <w:szCs w:val="32"/>
          <w:lang w:eastAsia="zh-CN"/>
        </w:rPr>
      </w:pPr>
      <w:r>
        <w:rPr>
          <w:rFonts w:hint="default" w:ascii="方正正黑_GBK" w:hAnsi="方正正黑_GBK" w:eastAsia="方正正黑_GBK" w:cs="方正正黑_GBK"/>
          <w:b w:val="0"/>
          <w:bCs w:val="0"/>
          <w:sz w:val="32"/>
          <w:szCs w:val="32"/>
          <w:u w:val="none"/>
          <w:lang w:eastAsia="zh-CN"/>
        </w:rPr>
        <w:t>知识摘要</w:t>
      </w:r>
    </w:p>
    <w:p>
      <w:pPr>
        <w:numPr>
          <w:ilvl w:val="0"/>
          <w:numId w:val="2"/>
        </w:numPr>
        <w:tabs>
          <w:tab w:val="clear" w:pos="425"/>
        </w:tabs>
        <w:ind w:left="425" w:leftChars="0" w:hanging="425" w:firstLineChars="0"/>
        <w:jc w:val="left"/>
        <w:rPr>
          <w:rFonts w:hint="default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u w:val="single"/>
          <w:lang w:eastAsia="zh-CN"/>
        </w:rPr>
        <w:t>牛鞭效应</w:t>
      </w:r>
      <w:r>
        <w:rPr>
          <w:rFonts w:hint="eastAsia" w:ascii="方正正黑_GBK" w:hAnsi="方正正黑_GBK" w:eastAsia="方正正黑_GBK" w:cs="方正正黑_GBK"/>
          <w:sz w:val="32"/>
          <w:szCs w:val="32"/>
          <w:lang w:eastAsia="zh-CN"/>
        </w:rPr>
        <w:t>：</w:t>
      </w:r>
      <w:r>
        <w:rPr>
          <w:rFonts w:hint="default" w:ascii="方正仿宋_GBK" w:hAnsi="方正仿宋_GBK" w:eastAsia="方正仿宋_GBK" w:cs="方正仿宋_GBK"/>
          <w:sz w:val="32"/>
          <w:szCs w:val="32"/>
        </w:rPr>
        <w:t>指供应链上的一种</w:t>
      </w:r>
      <w:r>
        <w:rPr>
          <w:rFonts w:hint="default" w:ascii="方正仿宋_GBK" w:hAnsi="方正仿宋_GBK" w:eastAsia="方正仿宋_GBK" w:cs="方正仿宋_GBK"/>
          <w:sz w:val="32"/>
          <w:szCs w:val="32"/>
          <w:u w:val="single"/>
        </w:rPr>
        <w:t>需求变异放大现象</w:t>
      </w:r>
      <w:r>
        <w:rPr>
          <w:rFonts w:hint="default" w:ascii="方正仿宋_GBK" w:hAnsi="方正仿宋_GBK" w:eastAsia="方正仿宋_GBK" w:cs="方正仿宋_GBK"/>
          <w:sz w:val="32"/>
          <w:szCs w:val="32"/>
        </w:rPr>
        <w:t>，是信息流从最终客户端向原始供应商端传递时，无法有效地实现信息共享，使得信息扭曲而逐级放大，导致了需求信息出现越来越大的波动，此信息扭曲的放大作用在图形上很像一个甩起的牛鞭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。（供应链信息不对称，造成库存积压/多余产能/额外成本）</w:t>
      </w:r>
    </w:p>
    <w:p>
      <w:pPr>
        <w:numPr>
          <w:numId w:val="0"/>
        </w:numPr>
        <w:ind w:leftChars="0"/>
        <w:jc w:val="left"/>
        <w:rPr>
          <w:rFonts w:hint="default" w:ascii="方正仿宋_GBK" w:hAnsi="方正仿宋_GBK" w:eastAsia="方正仿宋_GBK" w:cs="方正仿宋_GBK"/>
          <w:sz w:val="32"/>
          <w:szCs w:val="32"/>
          <w:lang w:eastAsia="zh-CN"/>
        </w:rPr>
      </w:pPr>
      <w:r>
        <w:drawing>
          <wp:inline distT="0" distB="0" distL="114300" distR="114300">
            <wp:extent cx="5269230" cy="1536700"/>
            <wp:effectExtent l="0" t="0" r="444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53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>
      <w:pPr>
        <w:numPr>
          <w:ilvl w:val="0"/>
          <w:numId w:val="2"/>
        </w:numPr>
        <w:tabs>
          <w:tab w:val="clear" w:pos="425"/>
        </w:tabs>
        <w:ind w:left="425" w:leftChars="0" w:hanging="425" w:firstLineChars="0"/>
        <w:jc w:val="left"/>
        <w:rPr>
          <w:rFonts w:hint="eastAsia" w:ascii="方正正黑_GBK" w:hAnsi="方正正黑_GBK" w:eastAsia="方正正黑_GBK" w:cs="方正正黑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eastAsia="zh-CN"/>
        </w:rPr>
        <w:t>集成化供</w:t>
      </w:r>
      <w:r>
        <w:rPr>
          <w:rFonts w:hint="default" w:ascii="方正仿宋_GBK" w:hAnsi="方正仿宋_GBK" w:eastAsia="方正仿宋_GBK" w:cs="方正仿宋_GBK"/>
          <w:sz w:val="32"/>
          <w:szCs w:val="32"/>
          <w:u w:val="single"/>
          <w:lang w:eastAsia="zh-CN"/>
        </w:rPr>
        <w:t>应链</w:t>
      </w:r>
      <w:r>
        <w:rPr>
          <w:rFonts w:hint="default" w:ascii="方正仿宋_GBK" w:hAnsi="方正仿宋_GBK" w:eastAsia="方正仿宋_GBK" w:cs="方正仿宋_GBK"/>
          <w:u w:val="single"/>
        </w:rPr>
        <w:t>（Integrated Supply Chain）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：其</w:t>
      </w:r>
      <w:r>
        <w:rPr>
          <w:rFonts w:hint="default" w:ascii="方正仿宋_GBK" w:hAnsi="方正仿宋_GBK" w:eastAsia="方正仿宋_GBK" w:cs="方正仿宋_GBK"/>
          <w:sz w:val="32"/>
          <w:szCs w:val="32"/>
        </w:rPr>
        <w:t>核心是由顾客化需求-集成化计划-业务流程重组-面向对象过程控制组成第一个控制回路（作业回路）；由顾客化策略-信息共享-调整适应性-创造性团队组成第二个回路（策略回路）；在作业回路的每个作业形成各自相应的作业性能评价与提高回路（性能评价回路）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（20世纪90年代华为导入IBM的集成供应链的概念，旨在打通职能部门之  间的横向联系，提好供应链的效率。）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方正正黑_GBK" w:hAnsi="方正正黑_GBK" w:eastAsia="方正正黑_GBK" w:cs="方正正黑_GBK"/>
          <w:sz w:val="32"/>
          <w:szCs w:val="32"/>
          <w:lang w:eastAsia="zh-CN"/>
        </w:rPr>
      </w:pPr>
      <w:r>
        <w:rPr>
          <w:rFonts w:hint="eastAsia" w:ascii="方正正黑_GBK" w:hAnsi="方正正黑_GBK" w:eastAsia="方正正黑_GBK" w:cs="方正正黑_GBK"/>
          <w:sz w:val="32"/>
          <w:szCs w:val="32"/>
          <w:lang w:eastAsia="zh-CN"/>
        </w:rPr>
        <w:drawing>
          <wp:inline distT="0" distB="0" distL="114300" distR="114300">
            <wp:extent cx="4689475" cy="2516505"/>
            <wp:effectExtent l="0" t="0" r="4445" b="5080"/>
            <wp:docPr id="1" name="图片 1" descr="2022-11-19 20:47:09.472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2-11-19 20:47:09.47200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89475" cy="2516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tabs>
          <w:tab w:val="clear" w:pos="425"/>
        </w:tabs>
        <w:ind w:left="425" w:leftChars="0" w:hanging="425" w:firstLineChars="0"/>
        <w:jc w:val="left"/>
        <w:rPr>
          <w:rFonts w:hint="default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default" w:ascii="方正仿宋_GBK" w:hAnsi="方正仿宋_GBK" w:eastAsia="方正仿宋_GBK" w:cs="方正仿宋_GBK"/>
          <w:sz w:val="32"/>
          <w:szCs w:val="32"/>
        </w:rPr>
        <w:t>采购、运营和物流管理由来已久，至少有上百年的历史，那为什么供应链管理是个新概念，直到20世纪80年代才出现？根本原因：</w:t>
      </w:r>
      <w:r>
        <w:rPr>
          <w:rFonts w:hint="default" w:ascii="方正仿宋_GBK" w:hAnsi="方正仿宋_GBK" w:eastAsia="方正仿宋_GBK" w:cs="方正仿宋_GBK"/>
          <w:sz w:val="32"/>
          <w:szCs w:val="32"/>
          <w:u w:val="single"/>
        </w:rPr>
        <w:t>单一指标驱动下，职能之间山头林立，协作度低，形不成供应链</w:t>
      </w:r>
      <w:r>
        <w:rPr>
          <w:rFonts w:hint="default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2"/>
        </w:numPr>
        <w:tabs>
          <w:tab w:val="clear" w:pos="425"/>
        </w:tabs>
        <w:ind w:left="425" w:leftChars="0" w:hanging="425" w:firstLineChars="0"/>
        <w:jc w:val="left"/>
        <w:rPr>
          <w:rFonts w:hint="default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u w:val="single"/>
        </w:rPr>
        <w:t>供应链管理更多是流程型管理，而不是组织型管理。</w:t>
      </w:r>
      <w:r>
        <w:rPr>
          <w:rFonts w:hint="default" w:ascii="方正仿宋_GBK" w:hAnsi="方正仿宋_GBK" w:eastAsia="方正仿宋_GBK" w:cs="方正仿宋_GBK"/>
          <w:sz w:val="32"/>
          <w:szCs w:val="32"/>
        </w:rPr>
        <w:t>流程稳健，完全可以不要“供应链管理”部门。比如苹果就没有“供应链管理”部。</w:t>
      </w:r>
      <w:r>
        <w:rPr>
          <w:rFonts w:hint="default" w:ascii="方正仿宋_GBK" w:hAnsi="方正仿宋_GBK" w:eastAsia="方正仿宋_GBK" w:cs="方正仿宋_GBK"/>
          <w:sz w:val="32"/>
          <w:szCs w:val="32"/>
          <w:u w:val="single"/>
        </w:rPr>
        <w:t>流程稳健的标志是职能之间的横向指标完善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eastAsia="zh-CN"/>
        </w:rPr>
        <w:t>。</w:t>
      </w:r>
    </w:p>
    <w:p>
      <w:pPr>
        <w:numPr>
          <w:ilvl w:val="0"/>
          <w:numId w:val="2"/>
        </w:numPr>
        <w:tabs>
          <w:tab w:val="clear" w:pos="425"/>
        </w:tabs>
        <w:ind w:left="425" w:leftChars="0" w:hanging="425" w:firstLineChars="0"/>
        <w:jc w:val="left"/>
        <w:rPr>
          <w:rFonts w:hint="default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default" w:ascii="方正仿宋_GBK" w:hAnsi="方正仿宋_GBK" w:eastAsia="方正仿宋_GBK" w:cs="方正仿宋_GBK"/>
          <w:sz w:val="32"/>
          <w:szCs w:val="32"/>
        </w:rPr>
        <w:t>在广义上，</w:t>
      </w:r>
      <w:r>
        <w:rPr>
          <w:rFonts w:hint="default" w:ascii="方正仿宋_GBK" w:hAnsi="方正仿宋_GBK" w:eastAsia="方正仿宋_GBK" w:cs="方正仿宋_GBK"/>
          <w:sz w:val="32"/>
          <w:szCs w:val="32"/>
          <w:u w:val="single"/>
        </w:rPr>
        <w:t>供应链集成的目标</w:t>
      </w:r>
      <w:r>
        <w:rPr>
          <w:rFonts w:hint="default" w:ascii="方正仿宋_GBK" w:hAnsi="方正仿宋_GBK" w:eastAsia="方正仿宋_GBK" w:cs="方正仿宋_GBK"/>
          <w:sz w:val="32"/>
          <w:szCs w:val="32"/>
        </w:rPr>
        <w:t>有三个：开发一个好产品，制定同一套需求预测，围绕订单给客户更快、更可靠的交付。</w:t>
      </w:r>
    </w:p>
    <w:p>
      <w:pPr>
        <w:numPr>
          <w:ilvl w:val="0"/>
          <w:numId w:val="0"/>
        </w:numPr>
        <w:ind w:leftChars="0"/>
        <w:jc w:val="left"/>
        <w:rPr>
          <w:rFonts w:hint="default" w:ascii="方正仿宋_GBK" w:hAnsi="方正仿宋_GBK" w:eastAsia="方正仿宋_GBK" w:cs="方正仿宋_GBK"/>
          <w:sz w:val="32"/>
          <w:szCs w:val="32"/>
          <w:lang w:eastAsia="zh-CN"/>
        </w:rPr>
      </w:pPr>
      <w:r>
        <w:drawing>
          <wp:inline distT="0" distB="0" distL="114300" distR="114300">
            <wp:extent cx="5269230" cy="2713355"/>
            <wp:effectExtent l="0" t="0" r="4445" b="381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7133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tabs>
          <w:tab w:val="clear" w:pos="425"/>
        </w:tabs>
        <w:ind w:left="425" w:leftChars="0" w:hanging="425" w:firstLineChars="0"/>
        <w:jc w:val="left"/>
        <w:rPr>
          <w:rFonts w:hint="default" w:ascii="方正仿宋_GBK" w:hAnsi="方正仿宋_GBK" w:eastAsia="方正仿宋_GBK" w:cs="方正仿宋_GBK"/>
          <w:sz w:val="32"/>
          <w:szCs w:val="32"/>
        </w:rPr>
      </w:pPr>
      <w:r>
        <w:rPr>
          <w:rFonts w:hint="default" w:ascii="方正仿宋_GBK" w:hAnsi="方正仿宋_GBK" w:eastAsia="方正仿宋_GBK" w:cs="方正仿宋_GBK"/>
          <w:sz w:val="32"/>
          <w:szCs w:val="32"/>
        </w:rPr>
        <w:t>工业1.0是蒸汽机时代，工业2.0是电气化时代，工业3.0是信息化时代，工业4.0则是利用信息化技术促进产业变革的时代，也就是智能化时代。</w:t>
      </w:r>
    </w:p>
    <w:p>
      <w:pPr>
        <w:numPr>
          <w:ilvl w:val="0"/>
          <w:numId w:val="2"/>
        </w:numPr>
        <w:tabs>
          <w:tab w:val="clear" w:pos="425"/>
        </w:tabs>
        <w:ind w:left="425" w:leftChars="0" w:hanging="425" w:firstLineChars="0"/>
        <w:jc w:val="left"/>
        <w:rPr>
          <w:rFonts w:hint="default" w:ascii="方正仿宋_GBK" w:hAnsi="方正仿宋_GBK" w:eastAsia="方正仿宋_GBK" w:cs="方正仿宋_GBK"/>
          <w:sz w:val="32"/>
          <w:szCs w:val="32"/>
        </w:rPr>
      </w:pP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  <w:u w:val="single"/>
          <w:shd w:val="clear" w:fill="FFFFFF"/>
        </w:rPr>
        <w:t>库存周转率</w:t>
      </w: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是在某一时间段内库存货物周转的次数。</w:t>
      </w:r>
      <w:r>
        <w:rPr>
          <w:rFonts w:hint="default" w:ascii="方正仿宋_GBK" w:hAnsi="方正仿宋_GBK" w:eastAsia="方正仿宋_GBK" w:cs="方正仿宋_GBK"/>
          <w:i w:val="0"/>
          <w:caps w:val="0"/>
          <w:color w:val="3366CC"/>
          <w:spacing w:val="0"/>
          <w:sz w:val="32"/>
          <w:szCs w:val="32"/>
          <w:u w:val="none"/>
          <w:shd w:val="clear" w:fill="FFFFFF"/>
          <w:vertAlign w:val="superscript"/>
        </w:rPr>
        <w:fldChar w:fldCharType="begin"/>
      </w:r>
      <w:r>
        <w:rPr>
          <w:rFonts w:hint="default" w:ascii="方正仿宋_GBK" w:hAnsi="方正仿宋_GBK" w:eastAsia="方正仿宋_GBK" w:cs="方正仿宋_GBK"/>
          <w:i w:val="0"/>
          <w:caps w:val="0"/>
          <w:color w:val="3366CC"/>
          <w:spacing w:val="0"/>
          <w:sz w:val="32"/>
          <w:szCs w:val="32"/>
          <w:u w:val="none"/>
          <w:shd w:val="clear" w:fill="FFFFFF"/>
          <w:vertAlign w:val="superscript"/>
        </w:rPr>
        <w:instrText xml:space="preserve"> HYPERLINK "" \l "quote1" </w:instrText>
      </w:r>
      <w:r>
        <w:rPr>
          <w:rFonts w:hint="default" w:ascii="方正仿宋_GBK" w:hAnsi="方正仿宋_GBK" w:eastAsia="方正仿宋_GBK" w:cs="方正仿宋_GBK"/>
          <w:i w:val="0"/>
          <w:caps w:val="0"/>
          <w:color w:val="3366CC"/>
          <w:spacing w:val="0"/>
          <w:sz w:val="32"/>
          <w:szCs w:val="32"/>
          <w:u w:val="none"/>
          <w:shd w:val="clear" w:fill="FFFFFF"/>
          <w:vertAlign w:val="superscript"/>
        </w:rPr>
        <w:fldChar w:fldCharType="separate"/>
      </w:r>
      <w:r>
        <w:rPr>
          <w:rStyle w:val="6"/>
          <w:rFonts w:hint="default" w:ascii="方正仿宋_GBK" w:hAnsi="方正仿宋_GBK" w:eastAsia="方正仿宋_GBK" w:cs="方正仿宋_GBK"/>
          <w:i w:val="0"/>
          <w:caps w:val="0"/>
          <w:color w:val="3366CC"/>
          <w:spacing w:val="0"/>
          <w:sz w:val="32"/>
          <w:szCs w:val="32"/>
          <w:u w:val="none"/>
          <w:shd w:val="clear" w:fill="FFFFFF"/>
          <w:vertAlign w:val="superscript"/>
        </w:rPr>
        <w:t>[1]</w:t>
      </w:r>
      <w:r>
        <w:rPr>
          <w:rFonts w:hint="default" w:ascii="方正仿宋_GBK" w:hAnsi="方正仿宋_GBK" w:eastAsia="方正仿宋_GBK" w:cs="方正仿宋_GBK"/>
          <w:i w:val="0"/>
          <w:caps w:val="0"/>
          <w:color w:val="3366CC"/>
          <w:spacing w:val="0"/>
          <w:sz w:val="32"/>
          <w:szCs w:val="32"/>
          <w:u w:val="none"/>
          <w:shd w:val="clear" w:fill="FFFFFF"/>
          <w:vertAlign w:val="superscript"/>
        </w:rPr>
        <w:fldChar w:fldCharType="end"/>
      </w:r>
      <w:bookmarkStart w:id="0" w:name="ref_1"/>
      <w:bookmarkEnd w:id="0"/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是反映库存周转快慢程度的指标。周转率越大表明销售情况越好。在物料保质期及资金允许的条件下，可以适当增加其库存控制目标天数，以保证合理的库存。反之，则可以适当减少其库存控制目标天数。公式如下：</w:t>
      </w:r>
    </w:p>
    <w:p>
      <w:pPr>
        <w:pStyle w:val="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75" w:lineRule="atLeast"/>
        <w:ind w:left="0" w:right="0"/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  <w:u w:val="none"/>
          <w:shd w:val="clear" w:fill="FFFFFF"/>
        </w:rPr>
      </w:pP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库存周转天数=时间段天数x(1/2)x(期初库存</w:t>
      </w:r>
      <w:r>
        <w:rPr>
          <w:rFonts w:hint="default" w:ascii="方正仿宋_GBK" w:hAnsi="方正仿宋_GBK" w:eastAsia="方正仿宋_GBK" w:cs="方正仿宋_GBK"/>
          <w:i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t>数量+</w:t>
      </w:r>
      <w:r>
        <w:rPr>
          <w:rFonts w:hint="default" w:ascii="方正仿宋_GBK" w:hAnsi="方正仿宋_GBK" w:eastAsia="方正仿宋_GBK" w:cs="方正仿宋_GBK"/>
          <w:i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default" w:ascii="方正仿宋_GBK" w:hAnsi="方正仿宋_GBK" w:eastAsia="方正仿宋_GBK" w:cs="方正仿宋_GBK"/>
          <w:i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instrText xml:space="preserve"> HYPERLINK "/lemma/ShowInnerLink.htm?lemmaId=75993897&amp;ss_c=ssc.citiao.link" \t "_blank" </w:instrText>
      </w:r>
      <w:r>
        <w:rPr>
          <w:rFonts w:hint="default" w:ascii="方正仿宋_GBK" w:hAnsi="方正仿宋_GBK" w:eastAsia="方正仿宋_GBK" w:cs="方正仿宋_GBK"/>
          <w:i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6"/>
          <w:rFonts w:hint="default" w:ascii="方正仿宋_GBK" w:hAnsi="方正仿宋_GBK" w:eastAsia="方正仿宋_GBK" w:cs="方正仿宋_GBK"/>
          <w:i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t>期末库存</w:t>
      </w:r>
      <w:r>
        <w:rPr>
          <w:rFonts w:hint="default" w:ascii="方正仿宋_GBK" w:hAnsi="方正仿宋_GBK" w:eastAsia="方正仿宋_GBK" w:cs="方正仿宋_GBK"/>
          <w:i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数量）/时间段销售量</w:t>
      </w:r>
    </w:p>
    <w:p>
      <w:pPr>
        <w:pStyle w:val="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75" w:lineRule="atLeast"/>
        <w:ind w:left="0" w:right="0"/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  <w:u w:val="none"/>
          <w:shd w:val="clear" w:fill="FFFFFF"/>
        </w:rPr>
      </w:pP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库存周转率=360/库存周转天数</w:t>
      </w:r>
    </w:p>
    <w:p>
      <w:pPr>
        <w:pStyle w:val="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75" w:lineRule="atLeast"/>
        <w:ind w:left="0" w:right="0"/>
        <w:rPr>
          <w:rFonts w:hint="default" w:ascii="方正仿宋_GBK" w:hAnsi="方正仿宋_GBK" w:eastAsia="方正仿宋_GBK" w:cs="方正仿宋_GBK"/>
          <w:sz w:val="32"/>
          <w:szCs w:val="32"/>
          <w:lang w:val="en-US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lang w:val="en-US"/>
        </w:rPr>
        <w:t>8.</w:t>
      </w:r>
    </w:p>
    <w:p>
      <w:pPr>
        <w:pStyle w:val="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75" w:lineRule="atLeast"/>
        <w:ind w:left="0" w:right="0"/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  <w:u w:val="none"/>
          <w:shd w:val="clear" w:fill="FFFFFF"/>
        </w:rPr>
      </w:pPr>
      <w:r>
        <w:drawing>
          <wp:inline distT="0" distB="0" distL="114300" distR="114300">
            <wp:extent cx="5269230" cy="2195830"/>
            <wp:effectExtent l="0" t="0" r="4445" b="444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1958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75" w:lineRule="atLeast"/>
        <w:ind w:left="0" w:right="0"/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  <w:u w:val="none"/>
          <w:shd w:val="clear" w:fill="FFFFFF"/>
        </w:rPr>
      </w:pPr>
    </w:p>
    <w:p>
      <w:pPr>
        <w:numPr>
          <w:ilvl w:val="0"/>
          <w:numId w:val="0"/>
        </w:numPr>
        <w:ind w:leftChars="0"/>
        <w:jc w:val="left"/>
      </w:pPr>
      <w:r>
        <w:drawing>
          <wp:inline distT="0" distB="0" distL="114300" distR="114300">
            <wp:extent cx="5269230" cy="2757805"/>
            <wp:effectExtent l="0" t="0" r="4445" b="127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7578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left"/>
      </w:pPr>
    </w:p>
    <w:p>
      <w:pPr>
        <w:numPr>
          <w:ilvl w:val="0"/>
          <w:numId w:val="0"/>
        </w:numPr>
        <w:ind w:leftChars="0"/>
        <w:jc w:val="left"/>
        <w:rPr>
          <w:rFonts w:hint="default" w:ascii="方正仿宋_GBK" w:hAnsi="方正仿宋_GBK" w:eastAsia="方正仿宋_GBK" w:cs="方正仿宋_GBK"/>
          <w:sz w:val="32"/>
          <w:szCs w:val="32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/>
          <w:lang w:eastAsia="zh-CN"/>
        </w:rPr>
      </w:pPr>
      <w:r>
        <w:rPr>
          <w:rFonts w:hint="default" w:ascii="方正正黑_GBK" w:hAnsi="方正正黑_GBK" w:eastAsia="方正正黑_GBK" w:cs="方正正黑_GBK"/>
          <w:sz w:val="32"/>
          <w:szCs w:val="32"/>
          <w:lang w:eastAsia="zh-CN"/>
        </w:rPr>
        <w:t>二、</w:t>
      </w:r>
      <w:r>
        <w:rPr>
          <w:rFonts w:hint="eastAsia" w:ascii="方正正黑_GBK" w:hAnsi="方正正黑_GBK" w:eastAsia="方正正黑_GBK" w:cs="方正正黑_GBK"/>
          <w:sz w:val="32"/>
          <w:szCs w:val="32"/>
          <w:lang w:eastAsia="zh-CN"/>
        </w:rPr>
        <w:t>问题</w:t>
      </w:r>
      <w:r>
        <w:rPr>
          <w:rFonts w:hint="default" w:ascii="方正正黑_GBK" w:hAnsi="方正正黑_GBK" w:eastAsia="方正正黑_GBK" w:cs="方正正黑_GBK"/>
          <w:sz w:val="32"/>
          <w:szCs w:val="32"/>
          <w:lang w:eastAsia="zh-CN"/>
        </w:rPr>
        <w:t>思考</w:t>
      </w:r>
    </w:p>
    <w:p>
      <w:pPr>
        <w:numPr>
          <w:ilvl w:val="0"/>
          <w:numId w:val="0"/>
        </w:numPr>
        <w:ind w:leftChars="0"/>
        <w:jc w:val="left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Q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：产品与供应链经常出现不匹配，有何措施改变呢？</w:t>
      </w:r>
    </w:p>
    <w:p>
      <w:pPr>
        <w:numPr>
          <w:ilvl w:val="0"/>
          <w:numId w:val="0"/>
        </w:numPr>
        <w:ind w:leftChars="0"/>
        <w:jc w:val="left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A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：一、适当差异化供应链，</w:t>
      </w:r>
      <w:r>
        <w:rPr>
          <w:rFonts w:hint="default" w:ascii="方正仿宋_GBK" w:hAnsi="方正仿宋_GBK" w:eastAsia="方正仿宋_GBK" w:cs="方正仿宋_GBK"/>
          <w:sz w:val="32"/>
          <w:szCs w:val="32"/>
        </w:rPr>
        <w:t>新产品和量产阶段由两组人选择与管理供应商，不利于供应商战略的一致性。解决方案是供应商选择集中到同一个职能，比如由量产阶段的采购经理统一负责，新产品的寻源在量产经理的指导下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 xml:space="preserve">   二、分散经营，围绕不同的产品线、事业部建立各自的供应链。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 xml:space="preserve">   三、关停并转，放弃一部分业务。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Q2：原文：“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整合组装是核心竞争力，看看iPhone就知道了：苹果不生产芯片，也不生产显示屏，更不生产电池；苹果的价值就在于把那几百个零部件整合到一起，做出一个好产品来。这后面体现的是对全球供应链的管控能力。没有人挑战苹果作为整合者的价值，但为什么总有人低估中国商飞在大飞机中的地位呢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？”</w:t>
      </w:r>
    </w:p>
    <w:p>
      <w:pPr>
        <w:numPr>
          <w:ilvl w:val="0"/>
          <w:numId w:val="0"/>
        </w:numPr>
        <w:ind w:leftChars="0"/>
        <w:jc w:val="lef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A2：我觉得原文中很多关于实例的讨论如：手机企业华为、小米、苹果之间的比较分析，作者的分析都倾向于“本位主义”，如此处认为苹果的最核心竞争力是整合组装！整合组装的能力固然是很重要的，但是当下时代创新的绝对重要性是绝不能忽视的，不能因为此刻分析的供应链，就把所有的价值都一股脑的赋给供应链呀。</w:t>
      </w:r>
    </w:p>
    <w:p>
      <w:pPr>
        <w:numPr>
          <w:ilvl w:val="0"/>
          <w:numId w:val="0"/>
        </w:numPr>
        <w:jc w:val="left"/>
        <w:rPr>
          <w:rFonts w:hint="default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jc w:val="left"/>
        <w:rPr>
          <w:rFonts w:hint="default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jc w:val="left"/>
        <w:rPr>
          <w:rFonts w:hint="eastAsia" w:ascii="方正仿宋_GBK" w:hAnsi="方正仿宋_GBK" w:eastAsia="方正仿宋_GBK" w:cs="方正仿宋_GBK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正黑_GBK"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00000000" w:usb1="0000000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728E2"/>
    <w:multiLevelType w:val="singleLevel"/>
    <w:tmpl w:val="637728E2"/>
    <w:lvl w:ilvl="0" w:tentative="0">
      <w:start w:val="1"/>
      <w:numFmt w:val="chineseCounting"/>
      <w:lvlText w:val="%1、"/>
      <w:lvlJc w:val="left"/>
    </w:lvl>
  </w:abstractNum>
  <w:abstractNum w:abstractNumId="1">
    <w:nsid w:val="6377290F"/>
    <w:multiLevelType w:val="singleLevel"/>
    <w:tmpl w:val="6377290F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center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1012</Words>
  <Characters>1064</Characters>
  <Lines>0</Lines>
  <Paragraphs>0</Paragraphs>
  <ScaleCrop>false</ScaleCrop>
  <LinksUpToDate>false</LinksUpToDate>
  <CharactersWithSpaces>1075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2022-11-20T22:28:00Z</dcterms:created>
  <dc:creator>潘子怡的iPad</dc:creator>
  <cp:lastModifiedBy>潘子怡的iPad</cp:lastModifiedBy>
  <dcterms:modified xsi:type="dcterms:W3CDTF">2022-12-03T16:59:07Z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2052-11.31.0</vt:lpwstr>
  </property>
  <property fmtid="{D5CDD505-2E9C-101B-9397-08002B2CF9AE}" pid="3" name="ICV">
    <vt:lpwstr>DBA58E1472703EE613CC7863491B8C4F</vt:lpwstr>
  </property>
</Properties>
</file>